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71165" w14:textId="77777777"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BE1B06" w:rsidRDefault="00DC508E" w:rsidP="00DC508E">
      <w:pPr>
        <w:pStyle w:val="Textoindependiente"/>
        <w:rPr>
          <w:rFonts w:cs="Arial"/>
          <w:sz w:val="18"/>
          <w:szCs w:val="18"/>
          <w:lang w:val="de-AT"/>
        </w:rPr>
      </w:pPr>
      <w:r w:rsidRPr="00BE1B06">
        <w:rPr>
          <w:rFonts w:cs="Arial"/>
          <w:sz w:val="18"/>
          <w:szCs w:val="18"/>
          <w:lang w:val="de-AT"/>
        </w:rPr>
        <w:t>A N T  E C E D E N T E S</w:t>
      </w:r>
    </w:p>
    <w:p w14:paraId="3C0841A3" w14:textId="77777777" w:rsidR="00DC508E" w:rsidRPr="00BE1B06" w:rsidRDefault="00DC508E" w:rsidP="00DC508E">
      <w:pPr>
        <w:pStyle w:val="Textoindependiente"/>
        <w:jc w:val="left"/>
        <w:rPr>
          <w:rFonts w:cs="Arial"/>
          <w:sz w:val="18"/>
          <w:szCs w:val="18"/>
          <w:lang w:val="de-AT"/>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w:t>
      </w:r>
      <w:r w:rsidR="00054A61">
        <w:rPr>
          <w:rFonts w:ascii="Arial" w:hAnsi="Arial" w:cs="Arial"/>
          <w:b/>
          <w:sz w:val="18"/>
          <w:szCs w:val="18"/>
          <w:lang w:val="es-MX"/>
        </w:rPr>
        <w:t>IPDUS</w:t>
      </w:r>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AMORTIZACIÓN.-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GARANTÍA DE CORRECTA INVERSIÓN DEL ANTICIPO OTORGADO</w:t>
      </w:r>
      <w:r w:rsidRPr="00717CB0">
        <w:rPr>
          <w:rFonts w:cs="Arial"/>
          <w:sz w:val="19"/>
          <w:szCs w:val="19"/>
          <w:lang w:val="es-MX"/>
        </w:rPr>
        <w:t>.-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4DEA1" w14:textId="77777777" w:rsidR="00671533" w:rsidRDefault="00671533">
      <w:r>
        <w:separator/>
      </w:r>
    </w:p>
  </w:endnote>
  <w:endnote w:type="continuationSeparator" w:id="0">
    <w:p w14:paraId="0166D2DA" w14:textId="77777777" w:rsidR="00671533" w:rsidRDefault="00671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BE1B06">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BE1B06">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D3D30" w14:textId="77777777" w:rsidR="00671533" w:rsidRDefault="00671533">
      <w:r>
        <w:separator/>
      </w:r>
    </w:p>
  </w:footnote>
  <w:footnote w:type="continuationSeparator" w:id="0">
    <w:p w14:paraId="436F6404" w14:textId="77777777" w:rsidR="00671533" w:rsidRDefault="00671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6F6E6C4C"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547082" w:rsidRPr="00547082">
      <w:rPr>
        <w:rFonts w:ascii="Arial" w:hAnsi="Arial" w:cs="Arial"/>
        <w:b/>
        <w:color w:val="000000" w:themeColor="text1"/>
      </w:rPr>
      <w:t>INTERESES GENERADOS INCENTIVO DEL IMPUESTO ESPECIAL SOBRE PRODUCCIÓN Y SERVICIOS (GASOLINAS Y DIESEL)</w:t>
    </w:r>
    <w:r w:rsidR="00D82FB9" w:rsidRPr="00D82FB9">
      <w:rPr>
        <w:rFonts w:ascii="Arial" w:hAnsi="Arial" w:cs="Arial"/>
        <w:b/>
        <w:color w:val="000000" w:themeColor="text1"/>
      </w:rPr>
      <w:t xml:space="preserve"> </w:t>
    </w:r>
    <w:r w:rsidRPr="00BA6BC2">
      <w:rPr>
        <w:rFonts w:ascii="Arial" w:hAnsi="Arial" w:cs="Arial"/>
        <w:b/>
        <w:color w:val="000000" w:themeColor="text1"/>
      </w:rPr>
      <w:t>(</w:t>
    </w:r>
    <w:r w:rsidR="00547082">
      <w:rPr>
        <w:rFonts w:ascii="Arial" w:hAnsi="Arial" w:cs="Arial"/>
        <w:b/>
        <w:color w:val="000000" w:themeColor="text1"/>
      </w:rPr>
      <w:t>IESPG</w:t>
    </w:r>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ECC"/>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082"/>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1533"/>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B06"/>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268DF"/>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2FB9"/>
    <w:rsid w:val="00D8420B"/>
    <w:rsid w:val="00D8586C"/>
    <w:rsid w:val="00D87A4C"/>
    <w:rsid w:val="00D87C64"/>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4BA6"/>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3305D-B2FB-4AE0-9F6B-A76FC3CE9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2023-05-19T21:08:00Z</cp:lastPrinted>
  <dcterms:created xsi:type="dcterms:W3CDTF">2023-11-29T01:59:00Z</dcterms:created>
  <dcterms:modified xsi:type="dcterms:W3CDTF">2023-11-29T01:59:00Z</dcterms:modified>
</cp:coreProperties>
</file>